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710"/>
        <w:gridCol w:w="8100"/>
      </w:tblGrid>
      <w:tr w:rsidR="00775FFD" w:rsidRPr="006A0E53" w14:paraId="3C536409" w14:textId="77777777" w:rsidTr="0013691D">
        <w:trPr>
          <w:cantSplit/>
          <w:trHeight w:val="701"/>
        </w:trPr>
        <w:tc>
          <w:tcPr>
            <w:tcW w:w="1710" w:type="dxa"/>
            <w:vAlign w:val="center"/>
          </w:tcPr>
          <w:p w14:paraId="1233BE81" w14:textId="7289C64C" w:rsidR="00775FFD" w:rsidRPr="009F4898" w:rsidRDefault="00775FFD" w:rsidP="0013691D">
            <w:pPr>
              <w:tabs>
                <w:tab w:val="left" w:pos="192"/>
              </w:tabs>
              <w:spacing w:before="180"/>
              <w:ind w:right="74"/>
              <w:jc w:val="both"/>
              <w:rPr>
                <w:rFonts w:cstheme="minorHAnsi"/>
                <w:sz w:val="32"/>
                <w:szCs w:val="32"/>
              </w:rPr>
            </w:pPr>
            <w:bookmarkStart w:id="0" w:name="_Hlk146009070"/>
            <w:bookmarkStart w:id="1" w:name="_Hlk155256798"/>
            <w:bookmarkEnd w:id="0"/>
            <w:r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E565CD2" wp14:editId="5C4CA554">
                  <wp:extent cx="790575" cy="714375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66202903" w14:textId="77777777" w:rsidR="00775FFD" w:rsidRPr="009F4898" w:rsidRDefault="00775FFD" w:rsidP="0013691D">
            <w:pPr>
              <w:pStyle w:val="NormalWeb"/>
              <w:spacing w:before="0" w:beforeAutospacing="0" w:after="0" w:afterAutospacing="0" w:line="195" w:lineRule="atLeast"/>
              <w:jc w:val="both"/>
              <w:rPr>
                <w:rStyle w:val="Strong"/>
                <w:rFonts w:asciiTheme="minorHAnsi" w:hAnsiTheme="minorHAnsi" w:cstheme="minorHAnsi"/>
                <w:color w:val="333333"/>
                <w:sz w:val="32"/>
                <w:szCs w:val="32"/>
              </w:rPr>
            </w:pPr>
          </w:p>
          <w:p w14:paraId="3F0F0C7C" w14:textId="77777777" w:rsidR="00E9200F" w:rsidRDefault="00E9200F" w:rsidP="00E9200F">
            <w:pPr>
              <w:spacing w:after="60"/>
              <w:jc w:val="both"/>
              <w:rPr>
                <w:rFonts w:asciiTheme="minorHAnsi" w:hAnsiTheme="minorHAnsi" w:cstheme="minorHAnsi"/>
                <w:b/>
                <w:kern w:val="12"/>
                <w:sz w:val="32"/>
                <w:szCs w:val="32"/>
                <w:lang w:val="bg-BG"/>
              </w:rPr>
            </w:pPr>
            <w:r>
              <w:rPr>
                <w:rFonts w:asciiTheme="minorHAnsi" w:hAnsiTheme="minorHAnsi" w:cstheme="minorHAnsi"/>
                <w:b/>
                <w:kern w:val="12"/>
                <w:sz w:val="32"/>
                <w:szCs w:val="32"/>
                <w:lang w:val="bg-BG"/>
              </w:rPr>
              <w:t xml:space="preserve">ГЕНЕРАЛНО КОНСУЛТВО НА РЕПУБЛИКА БЪЛГАРИЯ </w:t>
            </w:r>
          </w:p>
          <w:p w14:paraId="6F6A4B42" w14:textId="50EA1406" w:rsidR="00775FFD" w:rsidRPr="00E9200F" w:rsidRDefault="00E9200F" w:rsidP="00E9200F">
            <w:pPr>
              <w:spacing w:after="60"/>
              <w:jc w:val="both"/>
              <w:rPr>
                <w:rFonts w:asciiTheme="minorHAnsi" w:hAnsiTheme="minorHAnsi" w:cstheme="minorHAnsi"/>
                <w:b/>
                <w:kern w:val="12"/>
                <w:sz w:val="32"/>
                <w:szCs w:val="32"/>
                <w:lang w:val="bg-BG"/>
              </w:rPr>
            </w:pPr>
            <w:r>
              <w:rPr>
                <w:rFonts w:asciiTheme="minorHAnsi" w:hAnsiTheme="minorHAnsi" w:cstheme="minorHAnsi"/>
                <w:b/>
                <w:kern w:val="12"/>
                <w:sz w:val="32"/>
                <w:szCs w:val="32"/>
                <w:lang w:val="bg-BG"/>
              </w:rPr>
              <w:t>В НЮ ЙОРК</w:t>
            </w:r>
          </w:p>
          <w:p w14:paraId="5BD6038F" w14:textId="3D7320B4" w:rsidR="00775FFD" w:rsidRPr="006A0E53" w:rsidRDefault="00775FFD" w:rsidP="0013691D">
            <w:pPr>
              <w:spacing w:before="60"/>
              <w:jc w:val="both"/>
              <w:rPr>
                <w:rFonts w:cstheme="minorHAnsi"/>
                <w:b/>
                <w:color w:val="333333"/>
                <w:sz w:val="32"/>
                <w:szCs w:val="32"/>
                <w:lang w:val="ru-RU"/>
              </w:rPr>
            </w:pPr>
            <w:r>
              <w:rPr>
                <w:rFonts w:cstheme="minorHAnsi"/>
                <w:b/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B553A2" wp14:editId="5309E3C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35560</wp:posOffset>
                      </wp:positionV>
                      <wp:extent cx="1893570" cy="635"/>
                      <wp:effectExtent l="6985" t="8255" r="13970" b="10160"/>
                      <wp:wrapNone/>
                      <wp:docPr id="177738268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35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AF516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.35pt;margin-top:2.8pt;width:149.1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" strokecolor="#ffc000"/>
                  </w:pict>
                </mc:Fallback>
              </mc:AlternateContent>
            </w:r>
          </w:p>
        </w:tc>
      </w:tr>
    </w:tbl>
    <w:p w14:paraId="0BDACB49" w14:textId="77777777" w:rsidR="00775FFD" w:rsidRDefault="00775FFD" w:rsidP="001D13D0">
      <w:pPr>
        <w:spacing w:line="276" w:lineRule="auto"/>
        <w:ind w:left="990" w:hanging="990"/>
        <w:jc w:val="both"/>
        <w:rPr>
          <w:rFonts w:asciiTheme="minorHAnsi" w:hAnsiTheme="minorHAnsi" w:cstheme="minorHAnsi"/>
          <w:b/>
          <w:bCs/>
          <w:shd w:val="clear" w:color="auto" w:fill="FFFFFF"/>
          <w:lang w:val="bg-BG" w:eastAsia="ru-RU"/>
        </w:rPr>
      </w:pPr>
    </w:p>
    <w:p w14:paraId="6E012DF6" w14:textId="0A6B04BB" w:rsidR="001D13D0" w:rsidRPr="00775FFD" w:rsidRDefault="001D13D0" w:rsidP="00775FFD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  <w:lang w:val="bg-BG" w:eastAsia="ru-RU"/>
        </w:rPr>
      </w:pPr>
      <w:r w:rsidRPr="00775FFD">
        <w:rPr>
          <w:rFonts w:asciiTheme="minorHAnsi" w:hAnsiTheme="minorHAnsi" w:cstheme="minorHAnsi"/>
          <w:b/>
          <w:bCs/>
          <w:sz w:val="28"/>
          <w:szCs w:val="28"/>
          <w:lang w:val="bg-BG" w:eastAsia="ru-RU"/>
        </w:rPr>
        <w:t>Културни и образователни събития за м. януари 2024 г. в консулския окръг на генералното консулство в Ню Йорк</w:t>
      </w:r>
    </w:p>
    <w:p w14:paraId="3E4D1EF8" w14:textId="77777777" w:rsidR="001D13D0" w:rsidRPr="00AE32D6" w:rsidRDefault="001D13D0" w:rsidP="001D13D0">
      <w:pPr>
        <w:spacing w:line="276" w:lineRule="auto"/>
        <w:jc w:val="both"/>
        <w:rPr>
          <w:rFonts w:asciiTheme="minorHAnsi" w:hAnsiTheme="minorHAnsi" w:cstheme="minorHAnsi"/>
          <w:b/>
          <w:bCs/>
          <w:lang w:val="bg-BG" w:eastAsia="ru-RU"/>
        </w:rPr>
      </w:pPr>
    </w:p>
    <w:p w14:paraId="2FA9D973" w14:textId="77777777" w:rsidR="001D13D0" w:rsidRDefault="001D13D0" w:rsidP="001D13D0">
      <w:pPr>
        <w:spacing w:line="276" w:lineRule="auto"/>
        <w:jc w:val="both"/>
        <w:rPr>
          <w:rFonts w:asciiTheme="minorHAnsi" w:hAnsiTheme="minorHAnsi" w:cstheme="minorHAnsi"/>
          <w:lang w:val="bg-BG" w:eastAsia="ru-RU"/>
        </w:rPr>
      </w:pPr>
      <w:r w:rsidRPr="00AE32D6">
        <w:rPr>
          <w:rFonts w:asciiTheme="minorHAnsi" w:hAnsiTheme="minorHAnsi" w:cstheme="minorHAnsi"/>
          <w:lang w:val="bg-BG" w:eastAsia="ru-RU"/>
        </w:rPr>
        <w:t xml:space="preserve">През м. януари </w:t>
      </w:r>
      <w:r>
        <w:rPr>
          <w:rFonts w:asciiTheme="minorHAnsi" w:hAnsiTheme="minorHAnsi" w:cstheme="minorHAnsi"/>
          <w:lang w:val="bg-BG" w:eastAsia="ru-RU"/>
        </w:rPr>
        <w:t xml:space="preserve">2024 г. </w:t>
      </w:r>
      <w:r w:rsidRPr="00AE32D6">
        <w:rPr>
          <w:rFonts w:asciiTheme="minorHAnsi" w:hAnsiTheme="minorHAnsi" w:cstheme="minorHAnsi"/>
          <w:lang w:val="bg-BG" w:eastAsia="ru-RU"/>
        </w:rPr>
        <w:t>генералното консулство в Ню Йорк и българската общност в североизточните щати на САЩ ще организират редица културни и образователни събития. Сред тях са:</w:t>
      </w:r>
    </w:p>
    <w:p w14:paraId="5C88534D" w14:textId="77777777" w:rsidR="001D13D0" w:rsidRPr="00AE32D6" w:rsidRDefault="001D13D0" w:rsidP="001D13D0">
      <w:pPr>
        <w:spacing w:line="276" w:lineRule="auto"/>
        <w:jc w:val="both"/>
        <w:rPr>
          <w:rFonts w:asciiTheme="minorHAnsi" w:hAnsiTheme="minorHAnsi" w:cstheme="minorHAnsi"/>
          <w:lang w:val="bg-BG" w:eastAsia="ru-RU"/>
        </w:rPr>
      </w:pPr>
    </w:p>
    <w:p w14:paraId="2207E3F3" w14:textId="19D46121" w:rsidR="001D13D0" w:rsidRDefault="009E6DD2" w:rsidP="001D13D0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Събития за п</w:t>
      </w:r>
      <w:r w:rsidR="001D13D0" w:rsidRPr="00AE32D6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 xml:space="preserve">редставяне на преводна книга на Анджела </w:t>
      </w:r>
      <w:proofErr w:type="spellStart"/>
      <w:r w:rsidR="001D13D0" w:rsidRPr="00AE32D6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Родел</w:t>
      </w:r>
      <w:proofErr w:type="spellEnd"/>
      <w:r w:rsidR="001D13D0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 xml:space="preserve">. </w:t>
      </w:r>
      <w:r w:rsidR="001D13D0" w:rsidRPr="00AE32D6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Носителката, съвместно с </w:t>
      </w:r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>писателя Георги Господинов, на престижната награда международен „</w:t>
      </w:r>
      <w:proofErr w:type="spellStart"/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>Букър</w:t>
      </w:r>
      <w:proofErr w:type="spellEnd"/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>“, ще осъществи серия от събития в САЩ</w:t>
      </w:r>
      <w:r w:rsidR="006A0E53">
        <w:rPr>
          <w:rFonts w:asciiTheme="minorHAnsi" w:hAnsiTheme="minorHAnsi" w:cstheme="minorHAnsi"/>
          <w:sz w:val="24"/>
          <w:szCs w:val="24"/>
          <w:lang w:val="bg-BG" w:eastAsia="ru-RU"/>
        </w:rPr>
        <w:t>,</w:t>
      </w:r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за да представи първия превод на книгата на Вера Мутафчиева „Случаят Джем“. Събития в консулск</w:t>
      </w:r>
      <w:r w:rsidR="006A0E53">
        <w:rPr>
          <w:rFonts w:asciiTheme="minorHAnsi" w:hAnsiTheme="minorHAnsi" w:cstheme="minorHAnsi"/>
          <w:sz w:val="24"/>
          <w:szCs w:val="24"/>
          <w:lang w:val="bg-BG" w:eastAsia="ru-RU"/>
        </w:rPr>
        <w:t>ия окръг на ГК-НЙ ще се състоят</w:t>
      </w:r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  <w:r w:rsidR="001D13D0" w:rsidRPr="009E6DD2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 xml:space="preserve">в университета </w:t>
      </w:r>
      <w:proofErr w:type="spellStart"/>
      <w:r w:rsidR="001D13D0" w:rsidRPr="009E6DD2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Йейл</w:t>
      </w:r>
      <w:proofErr w:type="spellEnd"/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(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Yale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University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,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Humanities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Quadrangle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(HQ),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Alice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Cinema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(L01)</w:t>
      </w:r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>)</w:t>
      </w:r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, както и в </w:t>
      </w:r>
      <w:r w:rsidR="001D13D0" w:rsidRPr="009E6DD2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книжарници в Ню Йорк</w:t>
      </w:r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(29 януари, 18 ч.,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Rizzoli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Bookstore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, 1133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Broadway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New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York</w:t>
      </w:r>
      <w:proofErr w:type="spellEnd"/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) </w:t>
      </w:r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и в </w:t>
      </w:r>
      <w:r w:rsidR="001D13D0" w:rsidRPr="009E6DD2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Бостън</w:t>
      </w:r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(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Harvard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Street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,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Coolidge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Corner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, </w:t>
      </w:r>
      <w:proofErr w:type="spellStart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Brookline</w:t>
      </w:r>
      <w:proofErr w:type="spellEnd"/>
      <w:r w:rsidR="00FF331B" w:rsidRPr="00FF331B">
        <w:rPr>
          <w:rFonts w:asciiTheme="minorHAnsi" w:hAnsiTheme="minorHAnsi" w:cstheme="minorHAnsi"/>
          <w:sz w:val="24"/>
          <w:szCs w:val="24"/>
          <w:lang w:val="bg-BG" w:eastAsia="ru-RU"/>
        </w:rPr>
        <w:t>, MA</w:t>
      </w:r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>)</w:t>
      </w:r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>.</w:t>
      </w:r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В началото </w:t>
      </w:r>
      <w:bookmarkStart w:id="2" w:name="_GoBack"/>
      <w:bookmarkEnd w:id="2"/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на м. февруари т.г. ще се състои и литературно събитие в </w:t>
      </w:r>
      <w:r w:rsidR="00FF331B" w:rsidRPr="009E6DD2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Колумбийския университет</w:t>
      </w:r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(съвместно с проф. Валентина Измирлиева, директор на института „</w:t>
      </w:r>
      <w:proofErr w:type="spellStart"/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>Хариман</w:t>
      </w:r>
      <w:proofErr w:type="spellEnd"/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>“ към университета).</w:t>
      </w:r>
    </w:p>
    <w:p w14:paraId="4B1E3E54" w14:textId="313A3674" w:rsidR="001D13D0" w:rsidRPr="001D13D0" w:rsidRDefault="001D13D0" w:rsidP="001D13D0">
      <w:pPr>
        <w:spacing w:line="276" w:lineRule="auto"/>
        <w:ind w:left="720"/>
        <w:jc w:val="both"/>
        <w:rPr>
          <w:rFonts w:asciiTheme="minorHAnsi" w:hAnsiTheme="minorHAnsi" w:cstheme="minorHAnsi"/>
          <w:lang w:val="bg-BG" w:eastAsia="ru-RU"/>
        </w:rPr>
      </w:pPr>
      <w:r>
        <w:rPr>
          <w:rFonts w:cstheme="minorHAnsi"/>
          <w:b/>
          <w:bCs/>
          <w:noProof/>
          <w:color w:val="000000"/>
          <w:sz w:val="32"/>
          <w:szCs w:val="32"/>
        </w:rPr>
        <w:drawing>
          <wp:inline distT="0" distB="0" distL="0" distR="0" wp14:anchorId="2147C8C0" wp14:editId="7761E728">
            <wp:extent cx="5467349" cy="3562350"/>
            <wp:effectExtent l="0" t="0" r="0" b="0"/>
            <wp:docPr id="704972534" name="Picture 3" descr="A person standing next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72534" name="Picture 3" descr="A person standing next to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54" cy="356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4B5BA" w14:textId="3589CBED" w:rsidR="001D13D0" w:rsidRDefault="00FF331B" w:rsidP="007F1B22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lang w:val="bg-BG" w:eastAsia="ru-RU"/>
        </w:rPr>
      </w:pPr>
      <w:r w:rsidRPr="00775FFD">
        <w:rPr>
          <w:rFonts w:asciiTheme="minorHAnsi" w:hAnsiTheme="minorHAnsi" w:cstheme="minorHAnsi"/>
          <w:b/>
          <w:shd w:val="clear" w:color="auto" w:fill="FFFFFF"/>
          <w:lang w:val="bg-BG"/>
        </w:rPr>
        <w:br w:type="page"/>
      </w:r>
    </w:p>
    <w:p w14:paraId="3D058BDA" w14:textId="1EBEF2F5" w:rsidR="001D13D0" w:rsidRDefault="001D13D0" w:rsidP="001D13D0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lastRenderedPageBreak/>
        <w:t>К</w:t>
      </w:r>
      <w:r w:rsidRPr="00AE32D6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онцерти за класическа музика</w:t>
      </w:r>
      <w:r w:rsidRPr="00AE32D6">
        <w:rPr>
          <w:rFonts w:asciiTheme="minorHAnsi" w:hAnsiTheme="minorHAnsi" w:cstheme="minorHAnsi"/>
          <w:sz w:val="24"/>
          <w:szCs w:val="24"/>
          <w:lang w:val="bg-BG" w:eastAsia="ru-RU"/>
        </w:rPr>
        <w:t>, вкл. първия</w:t>
      </w:r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>т</w:t>
      </w:r>
      <w:r w:rsidRPr="00AE32D6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за годината концерт в ГК-НЙ от серията, </w:t>
      </w:r>
      <w:proofErr w:type="spellStart"/>
      <w:r w:rsidRPr="00AE32D6">
        <w:rPr>
          <w:rFonts w:asciiTheme="minorHAnsi" w:hAnsiTheme="minorHAnsi" w:cstheme="minorHAnsi"/>
          <w:sz w:val="24"/>
          <w:szCs w:val="24"/>
          <w:lang w:val="bg-BG" w:eastAsia="ru-RU"/>
        </w:rPr>
        <w:t>съорганизирана</w:t>
      </w:r>
      <w:proofErr w:type="spellEnd"/>
      <w:r w:rsidRPr="00AE32D6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с инициативата „Български концертни вечери в Ню Йорк“ (вкл. българските изпълнители Лора </w:t>
      </w:r>
      <w:proofErr w:type="spellStart"/>
      <w:r w:rsidRPr="00AE32D6">
        <w:rPr>
          <w:rFonts w:asciiTheme="minorHAnsi" w:hAnsiTheme="minorHAnsi" w:cstheme="minorHAnsi"/>
          <w:sz w:val="24"/>
          <w:szCs w:val="24"/>
          <w:lang w:val="bg-BG" w:eastAsia="ru-RU"/>
        </w:rPr>
        <w:t>Чекоратова</w:t>
      </w:r>
      <w:proofErr w:type="spellEnd"/>
      <w:r w:rsidRPr="00AE32D6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и Георги Вълчев), както и концерт в Карнеги хол с участие на български изпълнители (Борислава Илчева и Александър Илчев) и изпълнение на музика на българския композитор Васил Кавалджиев.</w:t>
      </w:r>
    </w:p>
    <w:p w14:paraId="7DB1DCD2" w14:textId="77777777" w:rsidR="001D13D0" w:rsidRDefault="001D13D0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</w:pPr>
    </w:p>
    <w:p w14:paraId="347E2FA4" w14:textId="45DFB511" w:rsidR="001D13D0" w:rsidRDefault="00692A08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</w:pPr>
      <w:r>
        <w:rPr>
          <w:noProof/>
        </w:rPr>
        <w:drawing>
          <wp:inline distT="0" distB="0" distL="0" distR="0" wp14:anchorId="32322AEA" wp14:editId="49A50F66">
            <wp:extent cx="5524500" cy="3295650"/>
            <wp:effectExtent l="0" t="0" r="0" b="0"/>
            <wp:docPr id="1437484129" name="Picture 4" descr="An evening of Kazandjiev, Poturlyan, Piazzolla and Brah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 evening of Kazandjiev, Poturlyan, Piazzolla and Brah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3D0">
        <w:rPr>
          <w:noProof/>
        </w:rPr>
        <w:drawing>
          <wp:inline distT="0" distB="0" distL="0" distR="0" wp14:anchorId="47077601" wp14:editId="14C1A0CA">
            <wp:extent cx="5524500" cy="2971800"/>
            <wp:effectExtent l="0" t="0" r="0" b="0"/>
            <wp:docPr id="938797652" name="Picture 1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97652" name="Picture 1" descr="A poster for a conc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09" cy="29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F0C2" w14:textId="77777777" w:rsidR="001D13D0" w:rsidRDefault="001D13D0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</w:p>
    <w:p w14:paraId="55EAC796" w14:textId="62A3DD6A" w:rsidR="00FF331B" w:rsidRDefault="00FF331B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</w:p>
    <w:p w14:paraId="3864B472" w14:textId="68964C4E" w:rsidR="001D13D0" w:rsidRDefault="001D13D0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</w:p>
    <w:p w14:paraId="1E384E1D" w14:textId="77777777" w:rsidR="00775FFD" w:rsidRDefault="00775FFD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</w:p>
    <w:p w14:paraId="104D8F29" w14:textId="77777777" w:rsidR="00AC783B" w:rsidRDefault="00AC783B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</w:p>
    <w:p w14:paraId="18D2EE9C" w14:textId="44C7DF37" w:rsidR="001D13D0" w:rsidRPr="001D13D0" w:rsidRDefault="001D13D0" w:rsidP="001D13D0">
      <w:pPr>
        <w:pStyle w:val="ListParagraph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rFonts w:asciiTheme="minorHAnsi" w:hAnsiTheme="minorHAnsi" w:cstheme="minorHAnsi"/>
          <w:b/>
          <w:sz w:val="24"/>
          <w:szCs w:val="24"/>
          <w:shd w:val="clear" w:color="auto" w:fill="FFFFFF"/>
          <w:lang w:val="bg-BG"/>
        </w:rPr>
      </w:pPr>
      <w:bookmarkStart w:id="3" w:name="_Hlk155263944"/>
      <w:r w:rsidRPr="00B30615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lastRenderedPageBreak/>
        <w:t>Изложба на картини с българско участие в галерията „</w:t>
      </w:r>
      <w:r w:rsidRPr="00B30615">
        <w:rPr>
          <w:rFonts w:asciiTheme="minorHAnsi" w:hAnsiTheme="minorHAnsi" w:cstheme="minorHAnsi"/>
          <w:b/>
          <w:bCs/>
          <w:sz w:val="24"/>
          <w:szCs w:val="24"/>
          <w:lang w:eastAsia="ru-RU"/>
        </w:rPr>
        <w:t>First</w:t>
      </w:r>
      <w:r w:rsidRPr="0062571E">
        <w:rPr>
          <w:rFonts w:asciiTheme="minorHAnsi" w:hAnsiTheme="minorHAnsi" w:cstheme="minorHAnsi"/>
          <w:b/>
          <w:bCs/>
          <w:sz w:val="24"/>
          <w:szCs w:val="24"/>
          <w:lang w:val="ru-RU" w:eastAsia="ru-RU"/>
        </w:rPr>
        <w:t xml:space="preserve"> </w:t>
      </w:r>
      <w:r w:rsidRPr="00B30615">
        <w:rPr>
          <w:rFonts w:asciiTheme="minorHAnsi" w:hAnsiTheme="minorHAnsi" w:cstheme="minorHAnsi"/>
          <w:b/>
          <w:bCs/>
          <w:sz w:val="24"/>
          <w:szCs w:val="24"/>
          <w:lang w:eastAsia="ru-RU"/>
        </w:rPr>
        <w:t>Street</w:t>
      </w:r>
      <w:r w:rsidRPr="0062571E">
        <w:rPr>
          <w:rFonts w:asciiTheme="minorHAnsi" w:hAnsiTheme="minorHAnsi" w:cstheme="minorHAnsi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B30615">
        <w:rPr>
          <w:rFonts w:asciiTheme="minorHAnsi" w:hAnsiTheme="minorHAnsi" w:cstheme="minorHAnsi"/>
          <w:b/>
          <w:bCs/>
          <w:sz w:val="24"/>
          <w:szCs w:val="24"/>
          <w:lang w:eastAsia="ru-RU"/>
        </w:rPr>
        <w:t>Galery</w:t>
      </w:r>
      <w:proofErr w:type="spellEnd"/>
      <w:r w:rsidRPr="0062571E">
        <w:rPr>
          <w:rFonts w:asciiTheme="minorHAnsi" w:hAnsiTheme="minorHAnsi" w:cstheme="minorHAnsi"/>
          <w:b/>
          <w:bCs/>
          <w:sz w:val="24"/>
          <w:szCs w:val="24"/>
          <w:lang w:val="ru-RU" w:eastAsia="ru-RU"/>
        </w:rPr>
        <w:t xml:space="preserve">” </w:t>
      </w:r>
      <w:r w:rsidRPr="00B30615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 xml:space="preserve">в Ню Йорк. </w:t>
      </w:r>
      <w:r w:rsidR="00AC783B">
        <w:rPr>
          <w:rFonts w:asciiTheme="minorHAnsi" w:hAnsiTheme="minorHAnsi" w:cstheme="minorHAnsi"/>
          <w:sz w:val="24"/>
          <w:szCs w:val="24"/>
          <w:lang w:val="bg-BG" w:eastAsia="ru-RU"/>
        </w:rPr>
        <w:t>В</w:t>
      </w:r>
      <w:r w:rsidRPr="00B30615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изложба</w:t>
      </w:r>
      <w:r w:rsidR="00AC783B">
        <w:rPr>
          <w:rFonts w:asciiTheme="minorHAnsi" w:hAnsiTheme="minorHAnsi" w:cstheme="minorHAnsi"/>
          <w:sz w:val="24"/>
          <w:szCs w:val="24"/>
          <w:lang w:val="bg-BG" w:eastAsia="ru-RU"/>
        </w:rPr>
        <w:t>та ще бъдат</w:t>
      </w:r>
      <w:r w:rsidRPr="00B30615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представени пет картини на българската художничка Елена Петева.</w:t>
      </w:r>
      <w:r w:rsidR="00AC783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</w:p>
    <w:p w14:paraId="746B84F9" w14:textId="4A5C4551" w:rsidR="001D13D0" w:rsidRDefault="001D13D0" w:rsidP="001D13D0">
      <w:pPr>
        <w:pStyle w:val="NormalWeb"/>
        <w:ind w:left="720"/>
      </w:pPr>
      <w:r>
        <w:rPr>
          <w:noProof/>
        </w:rPr>
        <w:drawing>
          <wp:inline distT="0" distB="0" distL="0" distR="0" wp14:anchorId="531C0152" wp14:editId="75A8EE11">
            <wp:extent cx="5505450" cy="4371975"/>
            <wp:effectExtent l="0" t="0" r="0" b="0"/>
            <wp:docPr id="938378951" name="Picture 2" descr="A poster of a person holding a ball of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78951" name="Picture 2" descr="A poster of a person holding a ball of 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2C64CC82" w14:textId="77777777" w:rsidR="001D13D0" w:rsidRPr="00B30615" w:rsidRDefault="001D13D0" w:rsidP="001D13D0">
      <w:pPr>
        <w:pStyle w:val="ListParagraph"/>
        <w:shd w:val="clear" w:color="auto" w:fill="FFFFFF"/>
        <w:spacing w:after="120" w:line="276" w:lineRule="auto"/>
        <w:jc w:val="both"/>
        <w:rPr>
          <w:rFonts w:asciiTheme="minorHAnsi" w:hAnsiTheme="minorHAnsi" w:cstheme="minorHAnsi"/>
          <w:b/>
          <w:sz w:val="24"/>
          <w:szCs w:val="24"/>
          <w:shd w:val="clear" w:color="auto" w:fill="FFFFFF"/>
          <w:lang w:val="bg-BG"/>
        </w:rPr>
      </w:pPr>
    </w:p>
    <w:bookmarkEnd w:id="1"/>
    <w:p w14:paraId="6F1883ED" w14:textId="77777777" w:rsidR="001D13D0" w:rsidRDefault="001D13D0" w:rsidP="001D13D0">
      <w:pPr>
        <w:shd w:val="clear" w:color="auto" w:fill="FFFFFF"/>
        <w:spacing w:after="120" w:line="276" w:lineRule="auto"/>
        <w:jc w:val="both"/>
        <w:rPr>
          <w:rFonts w:asciiTheme="minorHAnsi" w:hAnsiTheme="minorHAnsi" w:cstheme="minorHAnsi"/>
          <w:bCs/>
          <w:shd w:val="clear" w:color="auto" w:fill="FFFFFF"/>
          <w:lang w:val="bg-BG"/>
        </w:rPr>
      </w:pPr>
    </w:p>
    <w:p w14:paraId="0FD0A31A" w14:textId="77777777" w:rsidR="008B3635" w:rsidRPr="001D13D0" w:rsidRDefault="008B3635" w:rsidP="001D13D0"/>
    <w:sectPr w:rsidR="008B3635" w:rsidRPr="001D13D0" w:rsidSect="0050432C">
      <w:pgSz w:w="12240" w:h="15840"/>
      <w:pgMar w:top="81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26527"/>
    <w:multiLevelType w:val="hybridMultilevel"/>
    <w:tmpl w:val="E5EAC1DE"/>
    <w:lvl w:ilvl="0" w:tplc="496295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AB0F48"/>
    <w:multiLevelType w:val="hybridMultilevel"/>
    <w:tmpl w:val="004EE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3D0"/>
    <w:rsid w:val="001D13D0"/>
    <w:rsid w:val="004A5346"/>
    <w:rsid w:val="0050432C"/>
    <w:rsid w:val="0062571E"/>
    <w:rsid w:val="00692A08"/>
    <w:rsid w:val="006A0E53"/>
    <w:rsid w:val="00775FFD"/>
    <w:rsid w:val="007F1B22"/>
    <w:rsid w:val="008B3635"/>
    <w:rsid w:val="008D5304"/>
    <w:rsid w:val="009E6DD2"/>
    <w:rsid w:val="00AC783B"/>
    <w:rsid w:val="00E9200F"/>
    <w:rsid w:val="00FF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C3C5D"/>
  <w15:chartTrackingRefBased/>
  <w15:docId w15:val="{25033B82-88A9-4294-8298-293D450A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3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13D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1D13D0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775F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5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abali.ru/wp-content/uploads/2011/01/Coat_of_arms_of_Bulgaria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ANGELOVS !</dc:creator>
  <cp:keywords/>
  <dc:description/>
  <cp:lastModifiedBy>Bulgarian Consuate</cp:lastModifiedBy>
  <cp:revision>7</cp:revision>
  <dcterms:created xsi:type="dcterms:W3CDTF">2024-01-05T17:34:00Z</dcterms:created>
  <dcterms:modified xsi:type="dcterms:W3CDTF">2024-01-05T17:36:00Z</dcterms:modified>
</cp:coreProperties>
</file>